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STATEMENT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FILLABLE, AUTO-CALCULATING - STATEMENT OF ACCOUNT WITH AGING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STATEMENT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PERIOD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ACCOUNT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TERMS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>Due on receipt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STATEMENT FOR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PREVIOUS BALANCE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PAYMENTS RECEIVED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BILLING CONTACT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REMIT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1512"/>
        <w:gridCol w:w="1512"/>
        <w:gridCol w:w="1512"/>
        <w:gridCol w:w="2052"/>
        <w:gridCol w:w="1836"/>
        <w:gridCol w:w="2376"/>
      </w:tblGrid>
      <w:tr>
        <w:trPr>
          <w:trHeight w:val="320" w:hRule="atLeast"/>
        </w:trPr>
        <w:tc>
          <w:tcPr>
            <w:tcW w:w="151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INVOICE #</w:t>
            </w:r>
          </w:p>
        </w:tc>
        <w:tc>
          <w:tcPr>
            <w:tcW w:w="151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DATE</w:t>
            </w:r>
          </w:p>
        </w:tc>
        <w:tc>
          <w:tcPr>
            <w:tcW w:w="151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DUE DATE</w:t>
            </w:r>
          </w:p>
        </w:tc>
        <w:tc>
          <w:tcPr>
            <w:tcW w:w="205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ORIGINAL AMT</w:t>
            </w:r>
          </w:p>
        </w:tc>
        <w:tc>
          <w:tcPr>
            <w:tcW w:w="183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PAID</w:t>
            </w:r>
          </w:p>
        </w:tc>
        <w:tc>
          <w:tcPr>
            <w:tcW w:w="237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BALANCE</w:t>
            </w:r>
          </w:p>
        </w:tc>
      </w:tr>
      <w:tr>
        <w:trPr>
          <w:trHeight w:val="300" w:hRule="atLeast"/>
        </w:trPr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D2)-(E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D3)-(E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D4)-(E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D5)-(E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D6)-(E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D7)-(E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D8)-(E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D9)-(E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D10)-(E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D11)-(E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D12)-(E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D13)-(E1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CURRENT (NOT YET DUE)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1-30 DAYS PAST DUE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31-60 DAYS PAST DUE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61+ DAYS PAST DUE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TOTAL BALANCE DUE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SUM(F2:F13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Each open invoice appears with its remaining balance; the aging boxes show how the total splits by days outstanding.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send a statement monthly to every client with more than one open invoice - it collects old balances a single reminder misses.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